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BDD6EE" w:val="clear"/>
        </w:rPr>
        <w:t xml:space="preserve">The Following Steps are to Define the User on the Oracle Application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First from System Admin Application Sub Menu Named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(Security) &gt; menu Named &gt;(Users) and click on Function Named &gt;(Define) finally you can Define your Username Correctly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Our username (PIXEL CORE). 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9676" w:dyaOrig="4435">
          <v:rect xmlns:o="urn:schemas-microsoft-com:office:office" xmlns:v="urn:schemas-microsoft-com:vml" id="rectole0000000000" style="width:483.800000pt;height:221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BDD6EE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BDD6EE" w:val="clear"/>
        </w:rPr>
        <w:t xml:space="preserve">The Following Steps are to Define the Responsibility on The Application  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First from System Admin Application &gt;Sub Menu Named (Security) then Menu Named&gt; (Responsibility) and Click on Function Named &gt;(Define) Finally You Can Define Your Responsibilit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y Correctly.</w:t>
      </w:r>
      <w:r>
        <w:object w:dxaOrig="9993" w:dyaOrig="2966">
          <v:rect xmlns:o="urn:schemas-microsoft-com:office:office" xmlns:v="urn:schemas-microsoft-com:vml" id="rectole0000000001" style="width:499.650000pt;height:148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To Connect the Profile options with the Responsibility that you already Defined, Following the Steps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First from System Admin Application &gt;Sub Menu Named (profile) &gt;System, then Enter Your Responsibility name and Apply the Profile options (GL: Ledger Name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 GL: Data Access set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 HR: Business Group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 HR: User Type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MO: Security Profile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 MO: Default Operating Unit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 GL: Ledger ID). </w:t>
      </w:r>
    </w:p>
    <w:p>
      <w:pPr>
        <w:numPr>
          <w:ilvl w:val="0"/>
          <w:numId w:val="2"/>
        </w:numPr>
        <w:spacing w:before="0" w:after="160" w:line="259"/>
        <w:ind w:right="397" w:left="-3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32"/>
          <w:shd w:fill="FFFFFF" w:val="clear"/>
        </w:rPr>
        <w:t xml:space="preserve">For creating an MO: Security Profile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 to the three Operating’s:  from HR Application &gt; Security &gt; Global Profile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9581" w:dyaOrig="6451">
          <v:rect xmlns:o="urn:schemas-microsoft-com:office:office" xmlns:v="urn:schemas-microsoft-com:vml" id="rectole0000000002" style="width:479.050000pt;height:322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397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8664" w:dyaOrig="5376">
          <v:rect xmlns:o="urn:schemas-microsoft-com:office:office" xmlns:v="urn:schemas-microsoft-com:vml" id="rectole0000000003" style="width:433.200000pt;height:268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BDD6EE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BDD6EE" w:val="clear"/>
        </w:rPr>
        <w:t xml:space="preserve">The Following Steps are to Define the Locations of You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r Inventory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BDD6EE" w:val="clear"/>
        </w:rPr>
        <w:t xml:space="preserve">Organizations 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-First from Human Resource (HR) Application &gt;Sub Menu Named (Work Structures)&gt; Click on Function Named (Location) to enter your locations, finally you can Define the locations correctly.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9763" w:dyaOrig="4665">
          <v:rect xmlns:o="urn:schemas-microsoft-com:office:office" xmlns:v="urn:schemas-microsoft-com:vml" id="rectole0000000004" style="width:488.150000pt;height:233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9734" w:dyaOrig="4680">
          <v:rect xmlns:o="urn:schemas-microsoft-com:office:office" xmlns:v="urn:schemas-microsoft-com:vml" id="rectole0000000005" style="width:486.700000pt;height:234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  The Following Steps are to Define Operating Units from the HR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Application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1. From HR Application, select HRMS Responsibility.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2.Navigate to Work Structures &gt; Organization &gt; Description.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3. Click New to create a new organization.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4. In the Organization Name field, enter the name of the Operating Unit: (Giza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 Ismailia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 Suez)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5. In the Organization Short Name (Operating Unit Short Code) field, enter the code (Giza OU, Ismailia OU, Suez OU).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6. In the Organization Classification field, select Operating Unit.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7.From (Other...) &gt; Accounting Information, Select the General Ledger "Visio Operations" and the Legal Entity "Vision Operations"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8. Click Save to save the changes. 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892" w:dyaOrig="4680">
          <v:rect xmlns:o="urn:schemas-microsoft-com:office:office" xmlns:v="urn:schemas-microsoft-com:vml" id="rectole0000000006" style="width:494.600000pt;height:234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10080" w:dyaOrig="4665">
          <v:rect xmlns:o="urn:schemas-microsoft-com:office:office" xmlns:v="urn:schemas-microsoft-com:vml" id="rectole0000000007" style="width:504.000000pt;height:233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 The Following Steps are to Running Request: Replicate Seed Data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Steps:                                                                                                                                         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1. From System Administrator Application, select System Administrator Responsibility.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2. Navigate to View &gt; Requests &gt; Submit New Request.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3. In the Run Request Window, search for Replicate Seed Data.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4. Select Replicate Seed Data from the available requests.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5. Enter the appropriate Parameters for the seed data replication (Operating).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6. Click Submit to start the request.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7. After submission, monitor the request status and check for completion. (Find)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8. Once complete, review the logs for any errors or confirmations.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806" w:dyaOrig="4694">
          <v:rect xmlns:o="urn:schemas-microsoft-com:office:office" xmlns:v="urn:schemas-microsoft-com:vml" id="rectole0000000008" style="width:490.300000pt;height:234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32"/>
          <w:shd w:fill="BDD6EE" w:val="clear"/>
        </w:rPr>
        <w:t xml:space="preserve">The Following Steps are to Setting Up Inventory Organizations and Linking Them to Operating Units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Steps: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1. From Inventory Application, select Inventory Responsibility.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2. Navigate to Setup &gt; Organizations &gt; Organizations.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3. Click New to create a new Inventory Organization.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4. Enter the Inventory Organization Name and link it to the corresponding Operating Unit and Location: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u w:val="single"/>
          <w:shd w:fill="FFFFFF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u w:val="single"/>
          <w:shd w:fill="FFFFFF" w:val="clear"/>
        </w:rPr>
        <w:t xml:space="preserve">For Giza Operating Unit: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Dokki Inventory Org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6th October Inventory Org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u w:val="single"/>
          <w:shd w:fill="FFFFFF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u w:val="single"/>
          <w:shd w:fill="FFFFFF" w:val="clear"/>
        </w:rPr>
        <w:t xml:space="preserve">For Suez Operating Unit: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Suez Inventory Org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Arabian Inventory Org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u w:val="single"/>
          <w:shd w:fill="FFFFFF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u w:val="single"/>
          <w:shd w:fill="FFFFFF" w:val="clear"/>
        </w:rPr>
        <w:t xml:space="preserve">For Ismailia Operating Unit: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Fayed Inventory Org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Abu Sawir Inventory Org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5. In the Organization Classification field, select Inventory Organization.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6.From (Other...) &gt; Accounting Information, Select the General Ledger "Visio Operations" and the Legal Entity "Vision Operations"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7. In the Operating Unit field, select the appropriate Operating Unit (Giza, Suez, or Ismailia).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8. Click Save after each entry.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10022" w:dyaOrig="4694">
          <v:rect xmlns:o="urn:schemas-microsoft-com:office:office" xmlns:v="urn:schemas-microsoft-com:vml" id="rectole0000000009" style="width:501.100000pt;height:234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 The Following Steps are to Setting Up Inventory Parameters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Steps: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1. From Inventory Application, select Inventory Responsibility.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2. Navigate to Setup &gt; Organizations &gt; Organizations.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3. Select the Inventory Organization you want to configure.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4.Click (Other...) &gt; Inventory Information.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5.Set the parameters: (Inventory Parameters - Costing Information-....) 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  <w:t xml:space="preserve">1. Inventory Parameters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- Move Order Timeout Action field: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Approve automatically: The requisition is approved.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- Select a locator control option: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Determined at subinventory level: Inventory transactions use locator control information that you define at the subinventory level.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  <w:t xml:space="preserve">2. Costing Information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- costing method 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Average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-Transfer to GL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Indicate whether all transactions are posted in detail to the general ledger.Caution: Transferring detail transaction distributions to the general ledger increases general ledger posting times due to the number of records created.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  <w:t xml:space="preserve">3. Revision, Lot, Serial, LPN Parameters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- Select an option for lot number uniqueness.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None: Unique lot numbers are not required.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- Select an option for lot number generation.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At item level: Define the starting lot number prefix and the starting lot number when you define the item. This information is used to generate a lot number for the item when it is received.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- Select an option for serial number uniqueness.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Within inventory items: Enforce unique serial numbers for inventory items.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- Select an option for serial number generation.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At item level: Define the starting serial number prefix and the starting serial number when you define the item.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  <w:t xml:space="preserve">4. ATP, Pick, Item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  <w:t xml:space="preserve">Sourcing Parameters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  <w:t xml:space="preserve">5.inter - org informatin </w:t>
      </w:r>
    </w:p>
    <w:p>
      <w:pPr>
        <w:spacing w:before="0" w:after="200" w:line="276"/>
        <w:ind w:right="0" w:left="-56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00" w:val="clear"/>
        </w:rPr>
        <w:t xml:space="preserve">6. other accounts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7.Click Save.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9354" w:dyaOrig="4694">
          <v:rect xmlns:o="urn:schemas-microsoft-com:office:office" xmlns:v="urn:schemas-microsoft-com:vml" id="rectole0000000010" style="width:467.700000pt;height:234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9388" w:dyaOrig="4694">
          <v:rect xmlns:o="urn:schemas-microsoft-com:office:office" xmlns:v="urn:schemas-microsoft-com:vml" id="rectole0000000011" style="width:469.400000pt;height:234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9432" w:dyaOrig="4665">
          <v:rect xmlns:o="urn:schemas-microsoft-com:office:office" xmlns:v="urn:schemas-microsoft-com:vml" id="rectole0000000012" style="width:471.600000pt;height:233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9446" w:dyaOrig="4680">
          <v:rect xmlns:o="urn:schemas-microsoft-com:office:office" xmlns:v="urn:schemas-microsoft-com:vml" id="rectole0000000013" style="width:472.300000pt;height:234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The Following Steps are to Setting Up a Working Calendar for Inventory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Steps: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1. From Inventory Application, select Inventory Responsibility.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2. Go to Setup &gt; Organizations &gt; Calendars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3. Click New to create a new calendar.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4. Enter the Calendar Name "P.C" and specify the Quarterly Year "4/4/5".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5. Define Working Days and set basic holidays.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6. Click Save.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9417" w:dyaOrig="4694">
          <v:rect xmlns:o="urn:schemas-microsoft-com:office:office" xmlns:v="urn:schemas-microsoft-com:vml" id="rectole0000000014" style="width:470.850000pt;height:234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59"/>
        <w:ind w:right="0" w:left="-624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 The Following Steps are to Adding Official Holidays in Exception List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Steps: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1. From Inventory Application, select Inventory Responsibility.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2. Go to Setup &gt; Organizations &gt; Calendars &gt; Exception Templates.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3. Click New to create a new exception template.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4. Enter the Exception Template Name "P.C EL".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5. Go to the Calendar Dates tab.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6. Add official holiday dates (e.g., public holidays, national celebrations).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7. Click Save.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9259" w:dyaOrig="4708">
          <v:rect xmlns:o="urn:schemas-microsoft-com:office:office" xmlns:v="urn:schemas-microsoft-com:vml" id="rectole0000000015" style="width:462.950000pt;height:235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59"/>
        <w:ind w:right="0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The Following Steps are to Defining Sub-Inventory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teps: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1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FFFFFF" w:val="clear"/>
        </w:rPr>
        <w:t xml:space="preserve">.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From Inventory application, (Setup &gt; Organizations &gt;Sub-inventories).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FFFFFF" w:val="clear"/>
        </w:rPr>
        <w:t xml:space="preserve">2.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Click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New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to create a new sub-inventory.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3.Fulfil sub-inventory parameters:</w:t>
      </w:r>
    </w:p>
    <w:p>
      <w:pPr>
        <w:spacing w:before="240" w:after="24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General Parameters Tab:</w:t>
      </w:r>
    </w:p>
    <w:p>
      <w:pPr>
        <w:numPr>
          <w:ilvl w:val="0"/>
          <w:numId w:val="13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Name: Unique identifier for the sub-inventory. e.g.,"F.G"</w:t>
      </w:r>
    </w:p>
    <w:p>
      <w:pPr>
        <w:numPr>
          <w:ilvl w:val="0"/>
          <w:numId w:val="13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Description: Meaningful name for the sub-inventory. e.g., "Dokki’s Finished Goods"</w:t>
      </w:r>
    </w:p>
    <w:p>
      <w:pPr>
        <w:numPr>
          <w:ilvl w:val="0"/>
          <w:numId w:val="13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Status: Set to Active.</w:t>
      </w:r>
    </w:p>
    <w:p>
      <w:pPr>
        <w:numPr>
          <w:ilvl w:val="0"/>
          <w:numId w:val="13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Default Cost Group: CG-79508</w:t>
      </w:r>
    </w:p>
    <w:p>
      <w:pPr>
        <w:numPr>
          <w:ilvl w:val="0"/>
          <w:numId w:val="13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Type: Choose Inventory Storage or Receivin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g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.</w:t>
      </w:r>
    </w:p>
    <w:p>
      <w:pPr>
        <w:numPr>
          <w:ilvl w:val="0"/>
          <w:numId w:val="13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Locator Control: Select from None, Prespecified, Dynamic Entry, or Item Level.</w:t>
      </w:r>
    </w:p>
    <w:p>
      <w:pPr>
        <w:spacing w:before="0" w:after="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Accounts Tab (Accounting Information): Inherited from the Inventory Organization Parameters.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4. Click save.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59"/>
        <w:ind w:right="0" w:left="-567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9115" w:dyaOrig="4723">
          <v:rect xmlns:o="urn:schemas-microsoft-com:office:office" xmlns:v="urn:schemas-microsoft-com:vml" id="rectole0000000016" style="width:455.750000pt;height:236.1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59"/>
        <w:ind w:right="0" w:left="-567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The Following Steps are to Defining Units of measure (UOM)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18"/>
        </w:numPr>
        <w:spacing w:before="0" w:after="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From Inventory application, (Setup &gt; Unit of measure&gt; Unit of measure).</w:t>
      </w:r>
    </w:p>
    <w:p>
      <w:pPr>
        <w:spacing w:before="0" w:after="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0"/>
        </w:numPr>
        <w:spacing w:before="0" w:after="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Select new or (control + down arrow) to Create a New UOM.</w:t>
      </w:r>
    </w:p>
    <w:p>
      <w:pPr>
        <w:spacing w:before="0" w:after="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2"/>
        </w:numPr>
        <w:spacing w:before="0" w:after="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Fulfil these details:</w:t>
      </w:r>
    </w:p>
    <w:p>
      <w:pPr>
        <w:numPr>
          <w:ilvl w:val="0"/>
          <w:numId w:val="22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UOM Code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: A short identifier (P.C UOM)</w:t>
      </w:r>
    </w:p>
    <w:p>
      <w:pPr>
        <w:numPr>
          <w:ilvl w:val="0"/>
          <w:numId w:val="22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UOM Name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: A descriptive name (</w:t>
      </w:r>
      <w:r>
        <w:rPr>
          <w:rFonts w:ascii="Consolas" w:hAnsi="Consolas" w:cs="Consolas" w:eastAsia="Consolas"/>
          <w:color w:val="auto"/>
          <w:spacing w:val="0"/>
          <w:position w:val="0"/>
          <w:sz w:val="32"/>
          <w:shd w:fill="auto" w:val="clear"/>
        </w:rPr>
        <w:t xml:space="preserve">Each, Dozen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).</w:t>
      </w:r>
    </w:p>
    <w:p>
      <w:pPr>
        <w:numPr>
          <w:ilvl w:val="0"/>
          <w:numId w:val="22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Base UOM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: If this is a base UOM, check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Base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checkbox.</w:t>
      </w:r>
    </w:p>
    <w:p>
      <w:pPr>
        <w:numPr>
          <w:ilvl w:val="0"/>
          <w:numId w:val="22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UOM Class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: Create a UOM Class (Setup &gt; Unit of measure&gt; Classes)</w:t>
      </w:r>
    </w:p>
    <w:p>
      <w:pPr>
        <w:numPr>
          <w:ilvl w:val="0"/>
          <w:numId w:val="22"/>
        </w:numPr>
        <w:spacing w:before="0" w:after="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Choose the appropriate UOM class (P.C UOM Class).</w:t>
      </w:r>
    </w:p>
    <w:p>
      <w:pPr>
        <w:spacing w:before="0" w:after="0" w:line="259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4.Click save.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9273" w:dyaOrig="4665">
          <v:rect xmlns:o="urn:schemas-microsoft-com:office:office" xmlns:v="urn:schemas-microsoft-com:vml" id="rectole0000000017" style="width:463.650000pt;height:233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The Following Steps are to Defining Receiving Options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To set up your receiving Options to Your inventory Organizations from inventory Application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Set up &gt; Receiving &gt; Receiving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Finally, you can set the Options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9648" w:dyaOrig="4708">
          <v:rect xmlns:o="urn:schemas-microsoft-com:office:office" xmlns:v="urn:schemas-microsoft-com:vml" id="rectole0000000018" style="width:482.400000pt;height:235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-------------------------------------------</w:t>
      </w:r>
    </w:p>
    <w:p>
      <w:pPr>
        <w:spacing w:before="0" w:after="0" w:line="259"/>
        <w:ind w:right="0" w:left="9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---------------------------------------------------------------------------------------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397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 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The Following Steps are to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9CC2E5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Creating Shipping Net Work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 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  <w:t xml:space="preserve">From Inventory Application </w: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Set UP &gt; Organizations &gt; Shipping Networks, finally you Can Create the Shipping Networks to make Inter Organization Transfer  </w:t>
      </w:r>
    </w:p>
    <w:p>
      <w:pPr>
        <w:spacing w:before="0" w:after="160" w:line="259"/>
        <w:ind w:right="397" w:left="-113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9323" w:dyaOrig="5427">
          <v:rect xmlns:o="urn:schemas-microsoft-com:office:office" xmlns:v="urn:schemas-microsoft-com:vml" id="rectole0000000019" style="width:466.150000pt;height:271.3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397" w:left="-6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397" w:left="-1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9494" w:dyaOrig="4873">
          <v:rect xmlns:o="urn:schemas-microsoft-com:office:office" xmlns:v="urn:schemas-microsoft-com:vml" id="rectole0000000020" style="width:474.700000pt;height:243.6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397" w:left="-1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397" w:left="-1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397" w:left="-1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397" w:left="-17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The Following Steps are to Setup the Purchasing Options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 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  <w:t xml:space="preserve">From Purchasing Application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Set up &gt; Organization &gt; Purchasing Options, finally you can set up the Purchasing Options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10073" w:dyaOrig="4976">
          <v:rect xmlns:o="urn:schemas-microsoft-com:office:office" xmlns:v="urn:schemas-microsoft-com:vml" id="rectole0000000021" style="width:503.650000pt;height:248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The Following Steps are to Setup the Financial Options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  <w:t xml:space="preserve">From Purchasing Application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Set Up &gt; Organization &gt; Financial Options, finally you can setup the Financial Options 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10145" w:dyaOrig="4361">
          <v:rect xmlns:o="urn:schemas-microsoft-com:office:office" xmlns:v="urn:schemas-microsoft-com:vml" id="rectole0000000022" style="width:507.250000pt;height:218.0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The Following Steps are to Define the Approval Group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 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  <w:t xml:space="preserve">From Purchasing Application 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Setup &gt; Approvals &gt; Approval Group, Finally You Can setup the Approval group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10176" w:dyaOrig="4687">
          <v:rect xmlns:o="urn:schemas-microsoft-com:office:office" xmlns:v="urn:schemas-microsoft-com:vml" id="rectole0000000023" style="width:508.800000pt;height:234.3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68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68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59"/>
        <w:ind w:right="737" w:left="-737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The Following are to define the Approval Assignment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  </w:t>
      </w:r>
    </w:p>
    <w:p>
      <w:pPr>
        <w:spacing w:before="0" w:after="0" w:line="259"/>
        <w:ind w:right="737" w:left="-737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  <w:t xml:space="preserve">From Purchasing Application 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Setup &gt; Approvals &gt; Approval Assignment, Finally You Can setup the Approval Assignment 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10203" w:dyaOrig="4889">
          <v:rect xmlns:o="urn:schemas-microsoft-com:office:office" xmlns:v="urn:schemas-microsoft-com:vml" id="rectole0000000024" style="width:510.150000pt;height:244.4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  <w:t xml:space="preserve"> </w:t>
      </w:r>
    </w:p>
    <w:p>
      <w:pPr>
        <w:spacing w:before="0" w:after="0" w:line="259"/>
        <w:ind w:right="737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59"/>
        <w:ind w:right="737" w:left="-737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The Following Steps are to Define the Document Type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 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  <w:t xml:space="preserve">From Purchasing Application 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Setup &gt; Purchasing &gt;Document Types, Finally You Can setup the Document type 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10191" w:dyaOrig="4672">
          <v:rect xmlns:o="urn:schemas-microsoft-com:office:office" xmlns:v="urn:schemas-microsoft-com:vml" id="rectole0000000025" style="width:509.550000pt;height:233.6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  </w:t>
      </w:r>
    </w:p>
    <w:p>
      <w:pPr>
        <w:spacing w:before="0" w:after="0" w:line="259"/>
        <w:ind w:right="737" w:left="-737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object w:dxaOrig="10261" w:dyaOrig="3006">
          <v:rect xmlns:o="urn:schemas-microsoft-com:office:office" xmlns:v="urn:schemas-microsoft-com:vml" id="rectole0000000026" style="width:513.050000pt;height:150.3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59"/>
        <w:ind w:right="737" w:left="-737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</w:p>
    <w:p>
      <w:pPr>
        <w:spacing w:before="0" w:after="0" w:line="259"/>
        <w:ind w:right="737" w:left="-737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9CC2E5" w:val="clear"/>
        </w:rPr>
        <w:t xml:space="preserve">The following Steps are to define the Buyer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FFFFFF" w:val="clear"/>
        </w:rPr>
        <w:t xml:space="preserve"> 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FFFFFF" w:val="clear"/>
        </w:rPr>
        <w:t xml:space="preserve">From Purchasing Application 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Setup &gt; Personal &gt;Buyer, Finally You Can Define the The Buyers </w: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  <w:t xml:space="preserve"> </w:t>
      </w:r>
      <w:r>
        <w:object w:dxaOrig="10190" w:dyaOrig="4762">
          <v:rect xmlns:o="urn:schemas-microsoft-com:office:office" xmlns:v="urn:schemas-microsoft-com:vml" id="rectole0000000027" style="width:509.500000pt;height:238.1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680" w:left="-737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FFFFFF" w:val="clear"/>
        </w:rPr>
      </w:pPr>
      <w:r>
        <w:object w:dxaOrig="10189" w:dyaOrig="4732">
          <v:rect xmlns:o="urn:schemas-microsoft-com:office:office" xmlns:v="urn:schemas-microsoft-com:vml" id="rectole0000000028" style="width:509.450000pt;height:236.6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2">
    <w:abstractNumId w:val="24"/>
  </w:num>
  <w:num w:numId="13">
    <w:abstractNumId w:val="18"/>
  </w:num>
  <w:num w:numId="18">
    <w:abstractNumId w:val="12"/>
  </w:num>
  <w:num w:numId="20">
    <w:abstractNumId w:val="6"/>
  </w:num>
  <w:num w:numId="2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numbering.xml" Id="docRId58" Type="http://schemas.openxmlformats.org/officeDocument/2006/relationships/numbering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styles.xml" Id="docRId59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/Relationships>
</file>